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中国共产主义青年团南昌市委员会</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中国共产主义青年团南昌市委员会概况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中国共产主义青年团南昌市委员会2021年部门预算情况说明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中国共产主义青年团南昌市委员会</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中国共产主义青年团南昌市委员会概况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开展全市青少年和事业单位发展的调查研究工作；指导全市共青团的基层组织建设、团干部队伍、团员队伍建设；指导全市共青团员青年的思想政治工作和全市团组织的科技文化活动；指导基层团组织开展统战工作；指导市直机关、企业、农村团组织的工作； 组织指导全市大、中专学校团组织工作；宣传保护未成年人的法规，协调社会各界维护青少年的合法权益。</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中国共产主义青年团南昌市委员会2021年的主要工作任务是：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突出建党百年主题，浓厚氛围强化思想引领。</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绕建党100周年，开展以“青春心向党”“红领巾心向党”为主题的团队日活动，组织红领巾讲解员大赛、少先队辅导员风采展示比赛、微团课比赛、万人上井冈、赣陶两地“手拉手、心连心”等活动，筹办庆祝中国共产党成立100周年少年军校大汇演。</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（二）激活基层组织活力，机制创新凸显集聚效应。</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针对学校、机关、企业、社会组织、村（社区）等不同领域，编印制作基础团务操作手册，持续加强对非公企业、社会组织的联系指导，网红群体、快递小哥等新兴青年群体的联系服务，强力推动高层次人才产业园、人力资源产业园、金融集聚区、VR产业园等成立团组织。持续发挥青年之家、团代表联络站、团校等阵地作用，通过开展评选表彰、主题教育、青年沙龙、志愿服务积分兑换等多样形式，充分调动新型团的组织形态建设，实现全市志愿服务类、创新创业类、文艺体育类县级团属青年社会组织全覆盖，增强青年团员的认同感、归属感。持续做好村（社区）、乡镇（街道）团组织换届工作，争取党委组织部门支持，选优配强基层团组织班子。尤其是组织本地就业大学生、返乡创业优秀青年、三支一扶、选调生等青年群体探索试点设立农村团支部“第一书记”，破解农村基层团组织空心化问题。</w:t>
      </w:r>
    </w:p>
    <w:p>
      <w:pPr>
        <w:widowControl/>
        <w:numPr>
          <w:ilvl w:val="0"/>
          <w:numId w:val="0"/>
        </w:numPr>
        <w:spacing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default" w:ascii="仿宋_GB2312" w:hAnsi="仿宋_GB2312" w:eastAsia="仿宋_GB2312" w:cs="仿宋_GB2312"/>
          <w:sz w:val="28"/>
          <w:szCs w:val="28"/>
          <w:lang w:val="en-US" w:eastAsia="zh-CN"/>
        </w:rPr>
        <w:t>聚焦党委中心工作，资源融合担当急难险重。</w:t>
      </w:r>
    </w:p>
    <w:p>
      <w:pPr>
        <w:widowControl/>
        <w:numPr>
          <w:ilvl w:val="0"/>
          <w:numId w:val="0"/>
        </w:numPr>
        <w:spacing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主动融入中心大局，与各类资源高频对接，服务青年需求，引导青年信仰，带领青年行动。重点是：</w:t>
      </w:r>
      <w:r>
        <w:rPr>
          <w:rFonts w:hint="default" w:ascii="仿宋_GB2312" w:hAnsi="仿宋_GB2312" w:eastAsia="仿宋_GB2312" w:cs="仿宋_GB2312"/>
          <w:sz w:val="28"/>
          <w:szCs w:val="28"/>
          <w:lang w:val="en-US" w:eastAsia="zh-CN"/>
        </w:rPr>
        <w:t>拓宽“青英人才驿站”覆盖面，抓住科技创新和实体经济发展中人才这个关键，实现全市各县区青英人才驿站的全覆盖，为青年就业创业、婚恋交友、志愿服务等提供全方位服务</w:t>
      </w:r>
      <w:r>
        <w:rPr>
          <w:rFonts w:hint="eastAsia" w:ascii="仿宋_GB2312" w:hAnsi="仿宋_GB2312" w:eastAsia="仿宋_GB2312" w:cs="仿宋_GB2312"/>
          <w:sz w:val="28"/>
          <w:szCs w:val="28"/>
          <w:lang w:val="en-US" w:eastAsia="zh-CN"/>
        </w:rPr>
        <w:t>。提升“阳光学校”专业度，在推动阳光学校新校区建设列入市“十四五”规划基础上，加快学校新校区建设前期工作，指导学校建立完善入校、离校制度以及阶段性评估体系，探索开展有严重不良行为青少年教育矫治专门人才培训工程，将阳光学校建成全省乃至全国的专门学校人才输出基地。强化“南青基金”公益性，深入推进“河小青”“美丽乡村彩绘”“名著小书包”“乡村青少年运动联赛”等公益志愿服务项目。</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中国共产主义青年团南昌市委员会共有预算单位</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个，包括中国共产主义青年团南昌市委员会</w:t>
      </w:r>
      <w:r>
        <w:rPr>
          <w:rFonts w:hint="eastAsia" w:ascii="仿宋_GB2312" w:hAnsi="仿宋_GB2312" w:eastAsia="仿宋_GB2312" w:cs="仿宋_GB2312"/>
          <w:sz w:val="28"/>
          <w:szCs w:val="28"/>
          <w:lang w:val="en-US" w:eastAsia="zh-CN"/>
        </w:rPr>
        <w:t>本级</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个所属二级预算单位，其中，行政机关</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个：中国共产主义青年团南昌市委员会</w:t>
      </w:r>
      <w:r>
        <w:rPr>
          <w:rFonts w:hint="eastAsia" w:ascii="仿宋_GB2312" w:hAnsi="仿宋_GB2312" w:eastAsia="仿宋_GB2312" w:cs="仿宋_GB2312"/>
          <w:sz w:val="28"/>
          <w:szCs w:val="28"/>
          <w:lang w:val="en-US" w:eastAsia="zh-CN"/>
        </w:rPr>
        <w:t>本级</w:t>
      </w:r>
      <w:r>
        <w:rPr>
          <w:rFonts w:hint="eastAsia" w:ascii="仿宋_GB2312" w:hAnsi="仿宋_GB2312" w:eastAsia="仿宋_GB2312" w:cs="仿宋_GB2312"/>
          <w:sz w:val="28"/>
          <w:szCs w:val="28"/>
        </w:rPr>
        <w:t>；全额拨款事业单位</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个：南昌市少年宫。编制人数</w:t>
      </w:r>
      <w:r>
        <w:rPr>
          <w:rFonts w:hint="eastAsia" w:ascii="仿宋_GB2312" w:hAnsi="仿宋_GB2312" w:eastAsia="仿宋_GB2312" w:cs="仿宋_GB2312"/>
          <w:sz w:val="28"/>
          <w:szCs w:val="28"/>
          <w:lang w:val="en-US" w:eastAsia="zh-CN"/>
        </w:rPr>
        <w:t>77</w:t>
      </w:r>
      <w:r>
        <w:rPr>
          <w:rFonts w:hint="eastAsia" w:ascii="仿宋_GB2312" w:hAnsi="仿宋_GB2312" w:eastAsia="仿宋_GB2312" w:cs="仿宋_GB2312"/>
          <w:sz w:val="28"/>
          <w:szCs w:val="28"/>
        </w:rPr>
        <w:t>人，其中；行政编制</w:t>
      </w: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人、全部补助事业编制</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人、部分补助事业编制</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人、自收自支事业编制</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人；实有人数</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人，其中：在职人数</w:t>
      </w: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人，包括行政人员</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人、全部补助事业人员</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中国共产主义青年团南昌市委员会2021年部门预算情况说明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2021年中国共产主义青年团南昌市委员会收入预算总额为</w:t>
      </w:r>
      <w:r>
        <w:rPr>
          <w:rFonts w:hint="eastAsia" w:ascii="仿宋_GB2312" w:hAnsi="仿宋_GB2312" w:eastAsia="仿宋_GB2312" w:cs="仿宋_GB2312"/>
          <w:sz w:val="28"/>
          <w:szCs w:val="28"/>
          <w:lang w:val="en-US" w:eastAsia="zh-CN"/>
        </w:rPr>
        <w:t>3764.62</w:t>
      </w:r>
      <w:r>
        <w:rPr>
          <w:rFonts w:hint="eastAsia" w:ascii="仿宋_GB2312" w:hAnsi="仿宋_GB2312" w:eastAsia="仿宋_GB2312" w:cs="仿宋_GB2312"/>
          <w:sz w:val="28"/>
          <w:szCs w:val="28"/>
        </w:rPr>
        <w:t>万元，比上年减少</w:t>
      </w:r>
      <w:r>
        <w:rPr>
          <w:rFonts w:hint="eastAsia" w:ascii="仿宋_GB2312" w:hAnsi="仿宋_GB2312" w:eastAsia="仿宋_GB2312" w:cs="仿宋_GB2312"/>
          <w:sz w:val="28"/>
          <w:szCs w:val="28"/>
          <w:lang w:val="en-US" w:eastAsia="zh-CN"/>
        </w:rPr>
        <w:t>378.82</w:t>
      </w:r>
      <w:r>
        <w:rPr>
          <w:rFonts w:hint="eastAsia" w:ascii="仿宋_GB2312" w:hAnsi="仿宋_GB2312" w:eastAsia="仿宋_GB2312" w:cs="仿宋_GB2312"/>
          <w:sz w:val="28"/>
          <w:szCs w:val="28"/>
        </w:rPr>
        <w:t>万元，下降</w:t>
      </w:r>
      <w:r>
        <w:rPr>
          <w:rFonts w:hint="eastAsia" w:ascii="仿宋_GB2312" w:hAnsi="仿宋_GB2312" w:eastAsia="仿宋_GB2312" w:cs="仿宋_GB2312"/>
          <w:sz w:val="28"/>
          <w:szCs w:val="28"/>
          <w:lang w:val="en-US" w:eastAsia="zh-CN"/>
        </w:rPr>
        <w:t>9.1</w:t>
      </w:r>
      <w:r>
        <w:rPr>
          <w:rFonts w:hint="eastAsia" w:ascii="仿宋_GB2312" w:hAnsi="仿宋_GB2312" w:eastAsia="仿宋_GB2312" w:cs="仿宋_GB2312"/>
          <w:sz w:val="28"/>
          <w:szCs w:val="28"/>
        </w:rPr>
        <w:t>%。其中：财政拨款收入3369.38万元；上年结转395.24</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2021年中国共产主义青年团南昌市委员会支出预算总额为</w:t>
      </w:r>
      <w:r>
        <w:rPr>
          <w:rFonts w:hint="eastAsia" w:ascii="仿宋_GB2312" w:hAnsi="仿宋_GB2312" w:eastAsia="仿宋_GB2312" w:cs="仿宋_GB2312"/>
          <w:sz w:val="28"/>
          <w:szCs w:val="28"/>
          <w:lang w:val="en-US" w:eastAsia="zh-CN"/>
        </w:rPr>
        <w:t>3764.62</w:t>
      </w:r>
      <w:r>
        <w:rPr>
          <w:rFonts w:hint="eastAsia" w:ascii="仿宋_GB2312" w:hAnsi="仿宋_GB2312" w:eastAsia="仿宋_GB2312" w:cs="仿宋_GB2312"/>
          <w:sz w:val="28"/>
          <w:szCs w:val="28"/>
        </w:rPr>
        <w:t>万元，比上年减少</w:t>
      </w:r>
      <w:r>
        <w:rPr>
          <w:rFonts w:hint="eastAsia" w:ascii="仿宋_GB2312" w:hAnsi="仿宋_GB2312" w:eastAsia="仿宋_GB2312" w:cs="仿宋_GB2312"/>
          <w:sz w:val="28"/>
          <w:szCs w:val="28"/>
          <w:lang w:val="en-US" w:eastAsia="zh-CN"/>
        </w:rPr>
        <w:t>378.82</w:t>
      </w:r>
      <w:r>
        <w:rPr>
          <w:rFonts w:hint="eastAsia" w:ascii="仿宋_GB2312" w:hAnsi="仿宋_GB2312" w:eastAsia="仿宋_GB2312" w:cs="仿宋_GB2312"/>
          <w:sz w:val="28"/>
          <w:szCs w:val="28"/>
        </w:rPr>
        <w:t>万元，下降</w:t>
      </w:r>
      <w:r>
        <w:rPr>
          <w:rFonts w:hint="eastAsia" w:ascii="仿宋_GB2312" w:hAnsi="仿宋_GB2312" w:eastAsia="仿宋_GB2312" w:cs="仿宋_GB2312"/>
          <w:sz w:val="28"/>
          <w:szCs w:val="28"/>
          <w:lang w:val="en-US" w:eastAsia="zh-CN"/>
        </w:rPr>
        <w:t>9.1</w:t>
      </w:r>
      <w:r>
        <w:rPr>
          <w:rFonts w:hint="eastAsia" w:ascii="仿宋_GB2312" w:hAnsi="仿宋_GB2312" w:eastAsia="仿宋_GB2312" w:cs="仿宋_GB2312"/>
          <w:sz w:val="28"/>
          <w:szCs w:val="28"/>
        </w:rPr>
        <w:t>%。</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其中：按支出项目类别划分：基本支出1966.21万元，包括工资福利支出1695.39万元、日常公用支出263万元、对个人和家庭的补助7.82万元；项目支出1798.41万元，包括行政事业性项目支出1798.41万元</w:t>
      </w:r>
      <w:r>
        <w:rPr>
          <w:rFonts w:hint="eastAsia" w:ascii="仿宋_GB2312" w:hAnsi="仿宋_GB2312" w:eastAsia="仿宋_GB2312" w:cs="仿宋_GB2312"/>
          <w:sz w:val="28"/>
          <w:szCs w:val="28"/>
          <w:lang w:eastAsia="zh-CN"/>
        </w:rPr>
        <w:t>。</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按支出功能科目划分：一般公共服务支出788.88万元；社会保障和就业支出84.51万元；文化旅游体育与传媒支出2680.19</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rPr>
        <w:t>资源勘探工业信息等支出27.07</w:t>
      </w:r>
      <w:r>
        <w:rPr>
          <w:rFonts w:hint="eastAsia" w:ascii="仿宋_GB2312" w:hAnsi="仿宋_GB2312" w:eastAsia="仿宋_GB2312" w:cs="仿宋_GB2312"/>
          <w:sz w:val="28"/>
          <w:szCs w:val="28"/>
          <w:lang w:val="en-US" w:eastAsia="zh-CN"/>
        </w:rPr>
        <w:t>万元；住房保障支出183.97万元</w:t>
      </w:r>
      <w:r>
        <w:rPr>
          <w:rFonts w:hint="eastAsia" w:ascii="仿宋_GB2312" w:hAnsi="仿宋_GB2312" w:eastAsia="仿宋_GB2312" w:cs="仿宋_GB2312"/>
          <w:sz w:val="28"/>
          <w:szCs w:val="28"/>
        </w:rPr>
        <w:t>。</w:t>
      </w:r>
    </w:p>
    <w:p>
      <w:pPr>
        <w:widowControl/>
        <w:numPr>
          <w:ilvl w:val="0"/>
          <w:numId w:val="0"/>
        </w:numPr>
        <w:spacing w:line="540" w:lineRule="exact"/>
        <w:ind w:firstLine="560" w:firstLineChars="200"/>
        <w:jc w:val="both"/>
        <w:rPr>
          <w:rFonts w:hint="eastAsia" w:ascii="仿宋_GB2312" w:eastAsia="仿宋_GB2312"/>
          <w:sz w:val="28"/>
          <w:szCs w:val="28"/>
        </w:rPr>
      </w:pPr>
      <w:r>
        <w:rPr>
          <w:rFonts w:hint="eastAsia" w:ascii="仿宋_GB2312" w:hAnsi="仿宋_GB2312" w:eastAsia="仿宋_GB2312" w:cs="仿宋_GB2312"/>
          <w:sz w:val="28"/>
          <w:szCs w:val="28"/>
        </w:rPr>
        <w:t>按支出经济分类划分：工资福利支出1695.39万元，占支出预算总额的</w:t>
      </w:r>
      <w:r>
        <w:rPr>
          <w:rFonts w:hint="eastAsia" w:ascii="仿宋_GB2312" w:hAnsi="仿宋_GB2312" w:eastAsia="仿宋_GB2312" w:cs="仿宋_GB2312"/>
          <w:sz w:val="28"/>
          <w:szCs w:val="28"/>
          <w:lang w:val="en-US" w:eastAsia="zh-CN"/>
        </w:rPr>
        <w:t>45.0</w:t>
      </w:r>
      <w:r>
        <w:rPr>
          <w:rFonts w:hint="eastAsia" w:ascii="仿宋_GB2312" w:hAnsi="仿宋_GB2312" w:eastAsia="仿宋_GB2312" w:cs="仿宋_GB2312"/>
          <w:sz w:val="28"/>
          <w:szCs w:val="28"/>
        </w:rPr>
        <w:t>%；商品和服务支出</w:t>
      </w:r>
      <w:r>
        <w:rPr>
          <w:rFonts w:hint="eastAsia" w:ascii="仿宋_GB2312" w:hAnsi="仿宋_GB2312" w:eastAsia="仿宋_GB2312" w:cs="仿宋_GB2312"/>
          <w:sz w:val="28"/>
          <w:szCs w:val="28"/>
          <w:lang w:val="en-US" w:eastAsia="zh-CN"/>
        </w:rPr>
        <w:t>1991.94</w:t>
      </w:r>
      <w:r>
        <w:rPr>
          <w:rFonts w:hint="eastAsia" w:ascii="仿宋_GB2312" w:hAnsi="仿宋_GB2312" w:eastAsia="仿宋_GB2312" w:cs="仿宋_GB2312"/>
          <w:sz w:val="28"/>
          <w:szCs w:val="28"/>
        </w:rPr>
        <w:t>万元，占支出预算总额的</w:t>
      </w:r>
      <w:r>
        <w:rPr>
          <w:rFonts w:hint="eastAsia" w:ascii="仿宋_GB2312" w:hAnsi="仿宋_GB2312" w:eastAsia="仿宋_GB2312" w:cs="仿宋_GB2312"/>
          <w:sz w:val="28"/>
          <w:szCs w:val="28"/>
          <w:lang w:val="en-US" w:eastAsia="zh-CN"/>
        </w:rPr>
        <w:t>52.9</w:t>
      </w:r>
      <w:r>
        <w:rPr>
          <w:rFonts w:hint="eastAsia" w:ascii="仿宋_GB2312" w:hAnsi="仿宋_GB2312" w:eastAsia="仿宋_GB2312" w:cs="仿宋_GB2312"/>
          <w:sz w:val="28"/>
          <w:szCs w:val="28"/>
        </w:rPr>
        <w:t>%；对个人和家庭的补助</w:t>
      </w:r>
      <w:r>
        <w:rPr>
          <w:rFonts w:hint="eastAsia" w:ascii="仿宋_GB2312" w:hAnsi="仿宋_GB2312" w:eastAsia="仿宋_GB2312" w:cs="仿宋_GB2312"/>
          <w:sz w:val="28"/>
          <w:szCs w:val="28"/>
          <w:lang w:val="en-US" w:eastAsia="zh-CN"/>
        </w:rPr>
        <w:t>35.82万元，</w:t>
      </w:r>
      <w:r>
        <w:rPr>
          <w:rFonts w:hint="eastAsia" w:ascii="仿宋_GB2312" w:hAnsi="仿宋_GB2312" w:eastAsia="仿宋_GB2312" w:cs="仿宋_GB2312"/>
          <w:sz w:val="28"/>
          <w:szCs w:val="28"/>
        </w:rPr>
        <w:t>占支出预算总额的</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；资本性支出</w:t>
      </w:r>
      <w:r>
        <w:rPr>
          <w:rFonts w:hint="eastAsia" w:ascii="仿宋_GB2312" w:hAnsi="仿宋_GB2312" w:eastAsia="仿宋_GB2312" w:cs="仿宋_GB2312"/>
          <w:sz w:val="28"/>
          <w:szCs w:val="28"/>
          <w:lang w:val="en-US" w:eastAsia="zh-CN"/>
        </w:rPr>
        <w:t>41.47万元，</w:t>
      </w:r>
      <w:r>
        <w:rPr>
          <w:rFonts w:hint="eastAsia" w:ascii="仿宋_GB2312" w:hAnsi="仿宋_GB2312" w:eastAsia="仿宋_GB2312" w:cs="仿宋_GB2312"/>
          <w:sz w:val="28"/>
          <w:szCs w:val="28"/>
        </w:rPr>
        <w:t>占支出预算总额的</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2021年中国共产主义青年团南昌市委员会财政拨款支出预算</w:t>
      </w:r>
      <w:r>
        <w:rPr>
          <w:rFonts w:hint="eastAsia" w:ascii="仿宋_GB2312" w:hAnsi="仿宋_GB2312" w:eastAsia="仿宋_GB2312" w:cs="仿宋_GB2312"/>
          <w:sz w:val="28"/>
          <w:szCs w:val="28"/>
          <w:lang w:val="en-US" w:eastAsia="zh-CN"/>
        </w:rPr>
        <w:t>3369.38</w:t>
      </w:r>
      <w:r>
        <w:rPr>
          <w:rFonts w:hint="eastAsia" w:ascii="仿宋_GB2312" w:hAnsi="仿宋_GB2312" w:eastAsia="仿宋_GB2312" w:cs="仿宋_GB2312"/>
          <w:sz w:val="28"/>
          <w:szCs w:val="28"/>
        </w:rPr>
        <w:t>万元，较上年减少</w:t>
      </w:r>
      <w:r>
        <w:rPr>
          <w:rFonts w:hint="eastAsia" w:ascii="仿宋_GB2312" w:hAnsi="仿宋_GB2312" w:eastAsia="仿宋_GB2312" w:cs="仿宋_GB2312"/>
          <w:sz w:val="28"/>
          <w:szCs w:val="28"/>
          <w:lang w:val="en-US" w:eastAsia="zh-CN"/>
        </w:rPr>
        <w:t>583.26</w:t>
      </w:r>
      <w:r>
        <w:rPr>
          <w:rFonts w:hint="eastAsia" w:ascii="仿宋_GB2312" w:hAnsi="仿宋_GB2312" w:eastAsia="仿宋_GB2312" w:cs="仿宋_GB2312"/>
          <w:sz w:val="28"/>
          <w:szCs w:val="28"/>
        </w:rPr>
        <w:t>万元，下降</w:t>
      </w:r>
      <w:r>
        <w:rPr>
          <w:rFonts w:hint="eastAsia" w:ascii="仿宋_GB2312" w:hAnsi="仿宋_GB2312" w:eastAsia="仿宋_GB2312" w:cs="仿宋_GB2312"/>
          <w:sz w:val="28"/>
          <w:szCs w:val="28"/>
          <w:lang w:val="en-US" w:eastAsia="zh-CN"/>
        </w:rPr>
        <w:t>14.7</w:t>
      </w:r>
      <w:r>
        <w:rPr>
          <w:rFonts w:hint="eastAsia" w:ascii="仿宋_GB2312" w:hAnsi="仿宋_GB2312" w:eastAsia="仿宋_GB2312" w:cs="仿宋_GB2312"/>
          <w:sz w:val="28"/>
          <w:szCs w:val="28"/>
        </w:rPr>
        <w:t>%。具体支出情况是：一般公共服务支出616.53万元，占财政拨款支出的</w:t>
      </w:r>
      <w:r>
        <w:rPr>
          <w:rFonts w:hint="eastAsia" w:ascii="仿宋_GB2312" w:hAnsi="仿宋_GB2312" w:eastAsia="仿宋_GB2312" w:cs="仿宋_GB2312"/>
          <w:sz w:val="28"/>
          <w:szCs w:val="28"/>
          <w:lang w:val="en-US" w:eastAsia="zh-CN"/>
        </w:rPr>
        <w:t>18.3</w:t>
      </w:r>
      <w:r>
        <w:rPr>
          <w:rFonts w:hint="eastAsia" w:ascii="仿宋_GB2312" w:hAnsi="仿宋_GB2312" w:eastAsia="仿宋_GB2312" w:cs="仿宋_GB2312"/>
          <w:sz w:val="28"/>
          <w:szCs w:val="28"/>
        </w:rPr>
        <w:t>%；文化旅游体育与传媒支出2535.97万元，占财政拨款支出的</w:t>
      </w:r>
      <w:r>
        <w:rPr>
          <w:rFonts w:hint="eastAsia" w:ascii="仿宋_GB2312" w:hAnsi="仿宋_GB2312" w:eastAsia="仿宋_GB2312" w:cs="仿宋_GB2312"/>
          <w:sz w:val="28"/>
          <w:szCs w:val="28"/>
          <w:lang w:val="en-US" w:eastAsia="zh-CN"/>
        </w:rPr>
        <w:t>75.3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；社会保障和就业支出81.18</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占财政拨款支出的</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；住房保障支出135.7</w:t>
      </w:r>
      <w:r>
        <w:rPr>
          <w:rFonts w:hint="eastAsia" w:ascii="仿宋_GB2312" w:hAnsi="仿宋_GB2312" w:eastAsia="仿宋_GB2312" w:cs="仿宋_GB2312"/>
          <w:sz w:val="28"/>
          <w:szCs w:val="28"/>
          <w:lang w:val="en-US" w:eastAsia="zh-CN"/>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占财政拨款支出的</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本部门没有政府性基金预算</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hAnsi="宋体" w:eastAsia="仿宋_GB2312"/>
          <w:b/>
          <w:color w:val="FF0000"/>
          <w:sz w:val="28"/>
          <w:szCs w:val="28"/>
        </w:rPr>
      </w:pPr>
      <w:r>
        <w:rPr>
          <w:rFonts w:hint="eastAsia" w:ascii="仿宋_GB2312" w:hAnsi="仿宋_GB2312" w:eastAsia="仿宋_GB2312" w:cs="仿宋_GB2312"/>
          <w:sz w:val="28"/>
          <w:szCs w:val="28"/>
        </w:rPr>
        <w:t>2021年本部门机关运行经费为</w:t>
      </w:r>
      <w:r>
        <w:rPr>
          <w:rFonts w:hint="eastAsia" w:ascii="仿宋_GB2312" w:hAnsi="仿宋_GB2312" w:eastAsia="仿宋_GB2312" w:cs="仿宋_GB2312"/>
          <w:sz w:val="28"/>
          <w:szCs w:val="28"/>
          <w:lang w:val="en-US" w:eastAsia="zh-CN"/>
        </w:rPr>
        <w:t>2033.41</w:t>
      </w:r>
      <w:r>
        <w:rPr>
          <w:rFonts w:hint="eastAsia" w:ascii="仿宋_GB2312" w:hAnsi="仿宋_GB2312" w:eastAsia="仿宋_GB2312" w:cs="仿宋_GB2312"/>
          <w:sz w:val="28"/>
          <w:szCs w:val="28"/>
        </w:rPr>
        <w:t>万元。（机关运行经费来源为部门预算批复表中——《部门收支预算总表》的“商品和服务支出”+“其他资本性支出”） ，较上年减少</w:t>
      </w:r>
      <w:r>
        <w:rPr>
          <w:rFonts w:hint="eastAsia" w:ascii="仿宋_GB2312" w:hAnsi="仿宋_GB2312" w:eastAsia="仿宋_GB2312" w:cs="仿宋_GB2312"/>
          <w:sz w:val="28"/>
          <w:szCs w:val="28"/>
          <w:lang w:val="en-US" w:eastAsia="zh-CN"/>
        </w:rPr>
        <w:t>717.87</w:t>
      </w:r>
      <w:r>
        <w:rPr>
          <w:rFonts w:hint="eastAsia" w:ascii="仿宋_GB2312" w:hAnsi="仿宋_GB2312" w:eastAsia="仿宋_GB2312" w:cs="仿宋_GB2312"/>
          <w:sz w:val="28"/>
          <w:szCs w:val="28"/>
        </w:rPr>
        <w:t>万元，下降</w:t>
      </w:r>
      <w:r>
        <w:rPr>
          <w:rFonts w:hint="eastAsia" w:ascii="仿宋_GB2312" w:hAnsi="仿宋_GB2312" w:eastAsia="仿宋_GB2312" w:cs="仿宋_GB2312"/>
          <w:sz w:val="28"/>
          <w:szCs w:val="28"/>
          <w:lang w:val="en-US" w:eastAsia="zh-CN"/>
        </w:rPr>
        <w:t>26.1</w:t>
      </w:r>
      <w:r>
        <w:rPr>
          <w:rFonts w:hint="eastAsia" w:ascii="仿宋_GB2312" w:hAnsi="仿宋_GB2312" w:eastAsia="仿宋_GB2312" w:cs="仿宋_GB2312"/>
          <w:sz w:val="28"/>
          <w:szCs w:val="28"/>
        </w:rPr>
        <w:t>%。减少的原因主要是</w:t>
      </w:r>
      <w:r>
        <w:rPr>
          <w:rFonts w:hint="eastAsia" w:ascii="仿宋_GB2312" w:hAnsi="仿宋_GB2312" w:eastAsia="仿宋_GB2312" w:cs="仿宋_GB2312"/>
          <w:sz w:val="28"/>
          <w:szCs w:val="28"/>
          <w:lang w:val="en-US" w:eastAsia="zh-CN"/>
        </w:rPr>
        <w:t>资本性支出较上年减少幅度较大</w:t>
      </w:r>
      <w:r>
        <w:rPr>
          <w:rFonts w:hint="eastAsia" w:ascii="仿宋_GB2312" w:hAnsi="仿宋_GB2312" w:eastAsia="仿宋_GB2312" w:cs="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2021年中国共产主义青年团南昌市委员会政府采购预算共安排</w:t>
      </w:r>
      <w:r>
        <w:rPr>
          <w:rFonts w:hint="eastAsia" w:ascii="仿宋_GB2312" w:hAnsi="仿宋_GB2312" w:eastAsia="仿宋_GB2312" w:cs="仿宋_GB2312"/>
          <w:sz w:val="28"/>
          <w:szCs w:val="28"/>
          <w:lang w:val="en-US" w:eastAsia="zh-CN"/>
        </w:rPr>
        <w:t>777</w:t>
      </w:r>
      <w:r>
        <w:rPr>
          <w:rFonts w:hint="eastAsia" w:ascii="仿宋_GB2312" w:hAnsi="仿宋_GB2312" w:eastAsia="仿宋_GB2312" w:cs="仿宋_GB2312"/>
          <w:sz w:val="28"/>
          <w:szCs w:val="28"/>
        </w:rPr>
        <w:t>万元。其中，货物预算</w:t>
      </w:r>
      <w:r>
        <w:rPr>
          <w:rFonts w:hint="eastAsia" w:ascii="仿宋_GB2312" w:hAnsi="仿宋_GB2312" w:eastAsia="仿宋_GB2312" w:cs="仿宋_GB2312"/>
          <w:sz w:val="28"/>
          <w:szCs w:val="28"/>
          <w:lang w:val="en-US" w:eastAsia="zh-CN"/>
        </w:rPr>
        <w:t>202</w:t>
      </w:r>
      <w:r>
        <w:rPr>
          <w:rFonts w:hint="eastAsia" w:ascii="仿宋_GB2312" w:hAnsi="仿宋_GB2312" w:eastAsia="仿宋_GB2312" w:cs="仿宋_GB2312"/>
          <w:sz w:val="28"/>
          <w:szCs w:val="28"/>
        </w:rPr>
        <w:t>万元，工程预算</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万元，服务预算</w:t>
      </w:r>
      <w:r>
        <w:rPr>
          <w:rFonts w:hint="eastAsia" w:ascii="仿宋_GB2312" w:hAnsi="仿宋_GB2312" w:eastAsia="仿宋_GB2312" w:cs="仿宋_GB2312"/>
          <w:sz w:val="28"/>
          <w:szCs w:val="28"/>
          <w:lang w:val="en-US" w:eastAsia="zh-CN"/>
        </w:rPr>
        <w:t>475</w:t>
      </w:r>
      <w:r>
        <w:rPr>
          <w:rFonts w:hint="eastAsia" w:ascii="仿宋_GB2312" w:hAnsi="仿宋_GB2312" w:eastAsia="仿宋_GB2312" w:cs="仿宋_GB2312"/>
          <w:sz w:val="28"/>
          <w:szCs w:val="28"/>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截至2020年8月31日，部门共有车辆</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辆，其中，一般公务用车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辆，执法执勤用车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2021年部门预算安排购置车辆</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辆，安排购置单位价值200万元以上大型设备具体为：</w:t>
      </w:r>
      <w:r>
        <w:rPr>
          <w:rFonts w:hint="eastAsia" w:ascii="仿宋_GB2312" w:hAnsi="仿宋_GB2312" w:eastAsia="仿宋_GB2312" w:cs="仿宋_GB2312"/>
          <w:sz w:val="28"/>
          <w:szCs w:val="28"/>
          <w:lang w:val="en-US" w:eastAsia="zh-CN"/>
        </w:rPr>
        <w:t>无。</w:t>
      </w:r>
    </w:p>
    <w:p>
      <w:pPr>
        <w:widowControl/>
        <w:spacing w:line="540" w:lineRule="exact"/>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2021年本部门一级项目</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个，具体为：</w:t>
      </w:r>
    </w:p>
    <w:p>
      <w:pPr>
        <w:pStyle w:val="2"/>
        <w:numPr>
          <w:ilvl w:val="0"/>
          <w:numId w:val="1"/>
        </w:numPr>
        <w:ind w:left="600" w:leftChars="0" w:firstLine="0" w:firstLineChars="0"/>
        <w:rPr>
          <w:rFonts w:hint="eastAsia"/>
          <w:lang w:val="en-US" w:eastAsia="zh-CN"/>
        </w:rPr>
      </w:pPr>
      <w:r>
        <w:rPr>
          <w:rFonts w:hint="eastAsia"/>
          <w:lang w:val="en-US" w:eastAsia="zh-CN"/>
        </w:rPr>
        <w:t>青年工作经费：</w:t>
      </w:r>
    </w:p>
    <w:p>
      <w:pPr>
        <w:pStyle w:val="2"/>
        <w:numPr>
          <w:ilvl w:val="0"/>
          <w:numId w:val="0"/>
        </w:numPr>
        <w:ind w:firstLine="600" w:firstLineChars="200"/>
        <w:rPr>
          <w:rFonts w:hint="default" w:eastAsia="仿宋_GB2312"/>
          <w:lang w:val="en-US" w:eastAsia="zh-CN"/>
        </w:rPr>
      </w:pPr>
      <w:r>
        <w:rPr>
          <w:rFonts w:hint="eastAsia"/>
          <w:lang w:val="en-US" w:eastAsia="zh-CN"/>
        </w:rPr>
        <w:t>2、南昌市少年宫少儿培训</w:t>
      </w:r>
    </w:p>
    <w:p>
      <w:pPr>
        <w:widowControl/>
        <w:spacing w:line="54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val="en-US" w:eastAsia="zh-CN"/>
        </w:rPr>
        <w:t>青年发展经费</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二级项目：青年工作经费</w:t>
      </w:r>
    </w:p>
    <w:p>
      <w:pPr>
        <w:widowControl/>
        <w:numPr>
          <w:ilvl w:val="0"/>
          <w:numId w:val="2"/>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项目概述：按照上级团组织的工作部署，搭建展示和组织交流平台，引导青年社会组织参与社会治理创新，推动志愿服务事业和志愿服务组织发展。</w:t>
      </w:r>
    </w:p>
    <w:p>
      <w:pPr>
        <w:widowControl/>
        <w:numPr>
          <w:ilvl w:val="0"/>
          <w:numId w:val="2"/>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实施主体：</w:t>
      </w:r>
      <w:r>
        <w:rPr>
          <w:rFonts w:hint="eastAsia" w:ascii="仿宋_GB2312" w:eastAsia="仿宋_GB2312"/>
          <w:sz w:val="28"/>
          <w:szCs w:val="28"/>
        </w:rPr>
        <w:t>中国共产主义青年团南昌市委员会</w:t>
      </w:r>
    </w:p>
    <w:p>
      <w:pPr>
        <w:widowControl/>
        <w:numPr>
          <w:ilvl w:val="0"/>
          <w:numId w:val="2"/>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2021.1.1-2020.12.31</w:t>
      </w:r>
    </w:p>
    <w:p>
      <w:pPr>
        <w:widowControl/>
        <w:numPr>
          <w:ilvl w:val="0"/>
          <w:numId w:val="2"/>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137.5万元</w:t>
      </w:r>
    </w:p>
    <w:p>
      <w:pPr>
        <w:widowControl/>
        <w:numPr>
          <w:ilvl w:val="0"/>
          <w:numId w:val="2"/>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绩效目标和指标：（以下指标简要说明）</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数量指标：开展教育培训学校数量110所</w:t>
      </w:r>
      <w:r>
        <w:rPr>
          <w:rFonts w:hint="eastAsia" w:ascii="仿宋_GB2312" w:hAnsi="仿宋_GB2312" w:eastAsia="仿宋_GB2312" w:cs="仿宋_GB2312"/>
          <w:sz w:val="28"/>
          <w:szCs w:val="28"/>
          <w:lang w:eastAsia="zh-CN"/>
        </w:rPr>
        <w:t>、购买办公用品批次4次、印发相关文件批次5次、开展宣传活动批次4次</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质量指标：学校开展教育培训达标率</w:t>
      </w:r>
      <w:r>
        <w:rPr>
          <w:rFonts w:hint="eastAsia" w:ascii="仿宋_GB2312" w:hAnsi="仿宋_GB2312" w:eastAsia="仿宋_GB2312" w:cs="仿宋_GB2312"/>
          <w:sz w:val="28"/>
          <w:szCs w:val="28"/>
          <w:lang w:eastAsia="zh-CN"/>
        </w:rPr>
        <w:t>、办公用品采购合格率、印发相关文件合规率、宣传活动进展率</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时效指标：开展教育培训活动完成及时性</w:t>
      </w:r>
      <w:r>
        <w:rPr>
          <w:rFonts w:hint="eastAsia" w:ascii="仿宋_GB2312" w:hAnsi="仿宋_GB2312" w:eastAsia="仿宋_GB2312" w:cs="仿宋_GB2312"/>
          <w:sz w:val="28"/>
          <w:szCs w:val="28"/>
          <w:lang w:eastAsia="zh-CN"/>
        </w:rPr>
        <w:t>、购买办公用品工作完成及时性、印发相关文件工作完成及时性、宣传活动工作完成及时性</w:t>
      </w:r>
    </w:p>
    <w:p>
      <w:pPr>
        <w:widowControl/>
        <w:spacing w:line="540" w:lineRule="exact"/>
        <w:ind w:firstLine="560"/>
        <w:jc w:val="both"/>
        <w:rPr>
          <w:rFonts w:hint="eastAsia"/>
          <w:lang w:eastAsia="zh-CN"/>
        </w:rPr>
      </w:pPr>
      <w:r>
        <w:rPr>
          <w:rFonts w:hint="eastAsia" w:ascii="仿宋_GB2312" w:hAnsi="仿宋_GB2312" w:eastAsia="仿宋_GB2312" w:cs="仿宋_GB2312"/>
          <w:sz w:val="28"/>
          <w:szCs w:val="28"/>
        </w:rPr>
        <w:t>成本指标：教育培训工作成本控制率</w:t>
      </w:r>
      <w:r>
        <w:rPr>
          <w:rFonts w:hint="eastAsia" w:ascii="仿宋_GB2312" w:hAnsi="仿宋_GB2312" w:eastAsia="仿宋_GB2312" w:cs="仿宋_GB2312"/>
          <w:sz w:val="28"/>
          <w:szCs w:val="28"/>
          <w:lang w:eastAsia="zh-CN"/>
        </w:rPr>
        <w:t>、办公用品采购工作成本控制率、印发相关文件工作成本控制率、宣传活动工作成本控制率</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社会效益指标：引导青年社会组织参与社会治理创新</w:t>
      </w:r>
      <w:r>
        <w:rPr>
          <w:rFonts w:hint="eastAsia" w:ascii="仿宋_GB2312" w:hAnsi="仿宋_GB2312" w:eastAsia="仿宋_GB2312" w:cs="仿宋_GB2312"/>
          <w:sz w:val="28"/>
          <w:szCs w:val="28"/>
          <w:lang w:eastAsia="zh-CN"/>
        </w:rPr>
        <w:t>、推动志愿服务事业和志愿组织发展</w:t>
      </w:r>
    </w:p>
    <w:p>
      <w:pPr>
        <w:pStyle w:val="2"/>
        <w:ind w:left="0" w:leftChars="0" w:firstLine="600" w:firstLineChars="200"/>
        <w:jc w:val="both"/>
        <w:rPr>
          <w:rFonts w:hint="eastAsia"/>
          <w:lang w:eastAsia="zh-CN"/>
        </w:rPr>
      </w:pPr>
      <w:r>
        <w:rPr>
          <w:rFonts w:hint="eastAsia"/>
          <w:lang w:eastAsia="zh-CN"/>
        </w:rPr>
        <w:t>可持续影响指标：保障团市委工作正常开展，促进青年工作稳定进行</w:t>
      </w:r>
    </w:p>
    <w:p>
      <w:pPr>
        <w:widowControl/>
        <w:spacing w:line="540" w:lineRule="exact"/>
        <w:ind w:firstLine="56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满意度指标：广大市民满意度</w:t>
      </w:r>
      <w:bookmarkStart w:id="1" w:name="_GoBack"/>
      <w:bookmarkEnd w:id="1"/>
    </w:p>
    <w:p>
      <w:pPr>
        <w:widowControl/>
        <w:spacing w:line="540" w:lineRule="exact"/>
        <w:ind w:firstLine="560" w:firstLineChars="200"/>
        <w:jc w:val="both"/>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rPr>
        <w:t>一级项目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南昌市少年宫少儿培训</w:t>
      </w:r>
      <w:r>
        <w:rPr>
          <w:rFonts w:hint="eastAsia" w:ascii="仿宋_GB2312" w:hAnsi="仿宋_GB2312" w:eastAsia="仿宋_GB2312" w:cs="仿宋_GB2312"/>
          <w:sz w:val="28"/>
          <w:szCs w:val="28"/>
          <w:lang w:val="en-US" w:eastAsia="zh-CN"/>
        </w:rPr>
        <w:t>经费</w:t>
      </w:r>
    </w:p>
    <w:p>
      <w:pPr>
        <w:pStyle w:val="2"/>
        <w:ind w:left="0" w:leftChars="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二级项目：南昌市少年宫少儿培训</w:t>
      </w:r>
    </w:p>
    <w:p>
      <w:pPr>
        <w:widowControl/>
        <w:numPr>
          <w:ilvl w:val="0"/>
          <w:numId w:val="3"/>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项目概述：</w:t>
      </w:r>
      <w:r>
        <w:rPr>
          <w:rFonts w:hint="eastAsia" w:ascii="仿宋_GB2312" w:hAnsi="仿宋_GB2312" w:eastAsia="仿宋_GB2312" w:cs="仿宋_GB2312"/>
          <w:sz w:val="28"/>
          <w:szCs w:val="28"/>
          <w:lang w:val="en-US" w:eastAsia="zh-CN"/>
        </w:rPr>
        <w:t>通过项目的实施，让南昌市少年宫成为精英荟萃的儿童摇篮，打造专业覆盖更全面、活动开展更优质、教学服务更完美的校外教育阵地，确保少年儿童在少年宫艺术学习、专业活动安全，确保教学活动高质量推进。</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实施主体：</w:t>
      </w:r>
      <w:r>
        <w:rPr>
          <w:rFonts w:hint="eastAsia" w:ascii="仿宋_GB2312" w:eastAsia="仿宋_GB2312"/>
          <w:sz w:val="28"/>
          <w:szCs w:val="28"/>
        </w:rPr>
        <w:t>南昌市少年宫</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实施周期：</w:t>
      </w:r>
      <w:r>
        <w:rPr>
          <w:rFonts w:hint="eastAsia" w:ascii="仿宋_GB2312" w:hAnsi="仿宋_GB2312" w:eastAsia="仿宋_GB2312" w:cs="仿宋_GB2312"/>
          <w:sz w:val="28"/>
          <w:szCs w:val="28"/>
          <w:lang w:val="en-US" w:eastAsia="zh-CN"/>
        </w:rPr>
        <w:t>2021.1.1-2020.12.31</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年度预算安排：</w:t>
      </w:r>
      <w:r>
        <w:rPr>
          <w:rFonts w:hint="eastAsia" w:ascii="仿宋_GB2312" w:hAnsi="仿宋_GB2312" w:eastAsia="仿宋_GB2312" w:cs="仿宋_GB2312"/>
          <w:sz w:val="28"/>
          <w:szCs w:val="28"/>
          <w:lang w:val="en-US" w:eastAsia="zh-CN"/>
        </w:rPr>
        <w:t>1574.01万元</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绩效目标和指标：（以下指标简要说明）</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数量指标：培训学生30000人次</w:t>
      </w:r>
      <w:r>
        <w:rPr>
          <w:rFonts w:hint="eastAsia" w:ascii="仿宋_GB2312" w:hAnsi="仿宋_GB2312" w:eastAsia="仿宋_GB2312" w:cs="仿宋_GB2312"/>
          <w:sz w:val="28"/>
          <w:szCs w:val="28"/>
          <w:lang w:eastAsia="zh-CN"/>
        </w:rPr>
        <w:t>、文艺演出30场次、美术书法展览20场次、开展活动20场次、比赛20场次、开设免费培训社区少年宫14个</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质量指标：培训学生合格率</w:t>
      </w:r>
      <w:r>
        <w:rPr>
          <w:rFonts w:hint="eastAsia" w:ascii="仿宋_GB2312" w:hAnsi="仿宋_GB2312" w:eastAsia="仿宋_GB2312" w:cs="仿宋_GB2312"/>
          <w:sz w:val="28"/>
          <w:szCs w:val="28"/>
          <w:lang w:eastAsia="zh-CN"/>
        </w:rPr>
        <w:t>、文艺演出完成率、美术书法展览完成率、活动开展完成率、比赛成绩获奖率、免费培训社区少年宫开设完成率</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时效指标：开培训课程完成及时性、文艺演出完成及时性、美术书法展览完成及时性、活动开展完成及时性、比赛完成及时性、免费培训社区少年宫开设完成及时性</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成本指标：项目成本控制率</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经济效益指标</w:t>
      </w:r>
      <w:r>
        <w:rPr>
          <w:rFonts w:hint="eastAsia" w:ascii="仿宋_GB2312" w:hAnsi="仿宋_GB2312" w:eastAsia="仿宋_GB2312" w:cs="仿宋_GB2312"/>
          <w:sz w:val="28"/>
          <w:szCs w:val="28"/>
          <w:lang w:val="en-US" w:eastAsia="zh-CN"/>
        </w:rPr>
        <w:t>:培训收入增长率</w:t>
      </w:r>
    </w:p>
    <w:p>
      <w:pPr>
        <w:widowControl/>
        <w:numPr>
          <w:ilvl w:val="0"/>
          <w:numId w:val="0"/>
        </w:numPr>
        <w:spacing w:line="54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社会效益指标：参训学生文化艺术素养提升率</w:t>
      </w:r>
    </w:p>
    <w:p>
      <w:pPr>
        <w:widowControl/>
        <w:numPr>
          <w:ilvl w:val="0"/>
          <w:numId w:val="0"/>
        </w:numPr>
        <w:spacing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生态效益指标</w:t>
      </w:r>
      <w:r>
        <w:rPr>
          <w:rFonts w:hint="eastAsia" w:ascii="仿宋_GB2312" w:hAnsi="仿宋_GB2312" w:eastAsia="仿宋_GB2312" w:cs="仿宋_GB2312"/>
          <w:sz w:val="28"/>
          <w:szCs w:val="28"/>
          <w:lang w:val="en-US" w:eastAsia="zh-CN"/>
        </w:rPr>
        <w:t>:教学设施设备环保达标率</w:t>
      </w:r>
    </w:p>
    <w:p>
      <w:pPr>
        <w:widowControl/>
        <w:numPr>
          <w:ilvl w:val="0"/>
          <w:numId w:val="0"/>
        </w:numPr>
        <w:spacing w:line="54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可持续影响指标：教学场所安全设施到</w:t>
      </w:r>
      <w:r>
        <w:rPr>
          <w:rFonts w:hint="eastAsia" w:ascii="仿宋_GB2312" w:hAnsi="仿宋_GB2312" w:eastAsia="仿宋_GB2312" w:cs="仿宋_GB2312"/>
          <w:sz w:val="28"/>
          <w:szCs w:val="28"/>
          <w:lang w:val="en-US" w:eastAsia="zh-CN"/>
        </w:rPr>
        <w:t>位率、项目经费保障率</w:t>
      </w:r>
    </w:p>
    <w:p>
      <w:pPr>
        <w:widowControl/>
        <w:spacing w:line="540" w:lineRule="exact"/>
        <w:ind w:firstLine="56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满意度指标：少儿家长满意度</w:t>
      </w:r>
      <w:r>
        <w:rPr>
          <w:rFonts w:hint="eastAsia" w:ascii="仿宋_GB2312" w:hAnsi="仿宋_GB2312" w:eastAsia="仿宋_GB2312" w:cs="仿宋_GB2312"/>
          <w:sz w:val="28"/>
          <w:szCs w:val="28"/>
          <w:lang w:eastAsia="zh-CN"/>
        </w:rPr>
        <w:t>、聘用老师满意度</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rPr>
        <w:t>2021年本部门“三公”经费年初预算安排8.96万元。其中:</w:t>
      </w:r>
    </w:p>
    <w:p>
      <w:pPr>
        <w:numPr>
          <w:ilvl w:val="0"/>
          <w:numId w:val="4"/>
        </w:numPr>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rPr>
        <w:t>因公出国（境）经费3.6</w:t>
      </w:r>
      <w:r>
        <w:rPr>
          <w:rFonts w:hint="eastAsia" w:ascii="仿宋_GB2312" w:eastAsia="仿宋_GB2312"/>
          <w:sz w:val="28"/>
          <w:szCs w:val="28"/>
          <w:lang w:val="en-US" w:eastAsia="zh-CN"/>
        </w:rPr>
        <w:t>0</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numPr>
          <w:ilvl w:val="0"/>
          <w:numId w:val="4"/>
        </w:numPr>
        <w:spacing w:line="540" w:lineRule="exact"/>
        <w:ind w:left="0" w:leftChars="0" w:firstLine="560" w:firstLineChars="200"/>
        <w:jc w:val="both"/>
        <w:rPr>
          <w:rFonts w:hint="eastAsia" w:ascii="仿宋_GB2312" w:eastAsia="仿宋_GB2312"/>
          <w:sz w:val="28"/>
          <w:szCs w:val="28"/>
          <w:lang w:val="en-US" w:eastAsia="zh-CN"/>
        </w:rPr>
      </w:pPr>
      <w:r>
        <w:rPr>
          <w:rFonts w:hint="eastAsia" w:ascii="仿宋_GB2312" w:eastAsia="仿宋_GB2312"/>
          <w:sz w:val="28"/>
          <w:szCs w:val="28"/>
        </w:rPr>
        <w:t>公务接待费</w:t>
      </w:r>
      <w:r>
        <w:rPr>
          <w:rFonts w:hint="eastAsia" w:ascii="仿宋_GB2312" w:eastAsia="仿宋_GB2312"/>
          <w:sz w:val="28"/>
          <w:szCs w:val="28"/>
          <w:lang w:val="en-US" w:eastAsia="zh-CN"/>
        </w:rPr>
        <w:t>5.36</w:t>
      </w:r>
      <w:r>
        <w:rPr>
          <w:rFonts w:hint="eastAsia" w:ascii="仿宋_GB2312" w:eastAsia="仿宋_GB2312"/>
          <w:sz w:val="28"/>
          <w:szCs w:val="28"/>
        </w:rPr>
        <w:t>万元，比上年减少</w:t>
      </w:r>
      <w:r>
        <w:rPr>
          <w:rFonts w:hint="eastAsia" w:ascii="仿宋_GB2312" w:eastAsia="仿宋_GB2312"/>
          <w:sz w:val="28"/>
          <w:szCs w:val="28"/>
          <w:lang w:val="en-US" w:eastAsia="zh-CN"/>
        </w:rPr>
        <w:t>0.49</w:t>
      </w:r>
      <w:r>
        <w:rPr>
          <w:rFonts w:hint="eastAsia" w:ascii="仿宋_GB2312" w:eastAsia="仿宋_GB2312"/>
          <w:sz w:val="28"/>
          <w:szCs w:val="28"/>
        </w:rPr>
        <w:t>万元。</w:t>
      </w:r>
      <w:r>
        <w:rPr>
          <w:rFonts w:hint="eastAsia" w:ascii="仿宋_GB2312" w:eastAsia="仿宋_GB2312"/>
          <w:sz w:val="28"/>
          <w:szCs w:val="28"/>
          <w:lang w:val="en-US" w:eastAsia="zh-CN"/>
        </w:rPr>
        <w:t>减少的主要原因是按规定缩减。</w:t>
      </w:r>
    </w:p>
    <w:p>
      <w:pPr>
        <w:numPr>
          <w:ilvl w:val="0"/>
          <w:numId w:val="4"/>
        </w:numPr>
        <w:spacing w:line="540" w:lineRule="exact"/>
        <w:ind w:left="0" w:leftChars="0" w:firstLine="560" w:firstLineChars="200"/>
        <w:jc w:val="both"/>
        <w:rPr>
          <w:rFonts w:hint="eastAsia" w:ascii="仿宋_GB2312" w:eastAsia="仿宋_GB2312"/>
          <w:sz w:val="28"/>
          <w:szCs w:val="28"/>
        </w:rPr>
      </w:pPr>
      <w:r>
        <w:rPr>
          <w:rFonts w:hint="eastAsia" w:ascii="仿宋_GB2312" w:eastAsia="仿宋_GB2312"/>
          <w:sz w:val="28"/>
          <w:szCs w:val="28"/>
        </w:rPr>
        <w:t>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pStyle w:val="2"/>
        <w:numPr>
          <w:ilvl w:val="0"/>
          <w:numId w:val="0"/>
        </w:numPr>
        <w:rPr>
          <w:rFonts w:hint="eastAsia"/>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中国共产主义青年团南昌市委员会2021年部门预算表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一般公共服务（类）群众团体事务（款）行政运行（项）：</w:t>
      </w:r>
      <w:r>
        <w:rPr>
          <w:rFonts w:hint="eastAsia" w:ascii="仿宋_GB2312" w:eastAsia="仿宋_GB2312"/>
          <w:sz w:val="28"/>
          <w:szCs w:val="28"/>
          <w:lang w:val="en-US" w:eastAsia="zh-CN"/>
        </w:rPr>
        <w:t>反映行政单位（包括实行公务员管理的事业单位）的基本支出</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default" w:ascii="仿宋_GB2312" w:eastAsia="仿宋_GB2312"/>
          <w:sz w:val="28"/>
          <w:szCs w:val="28"/>
          <w:lang w:val="en-US"/>
        </w:rPr>
      </w:pPr>
      <w:r>
        <w:rPr>
          <w:rFonts w:hint="eastAsia" w:ascii="楷体_GB2312" w:eastAsia="楷体_GB2312"/>
          <w:b/>
          <w:sz w:val="28"/>
          <w:szCs w:val="28"/>
        </w:rPr>
        <w:t>（二）</w:t>
      </w:r>
      <w:r>
        <w:rPr>
          <w:rFonts w:hint="eastAsia" w:ascii="仿宋_GB2312" w:eastAsia="仿宋_GB2312"/>
          <w:sz w:val="28"/>
          <w:szCs w:val="28"/>
        </w:rPr>
        <w:t>一般公共服务（类）群众团体事务（款）一般行政管理事务（项）：</w:t>
      </w:r>
      <w:r>
        <w:rPr>
          <w:rFonts w:hint="eastAsia" w:ascii="仿宋_GB2312" w:eastAsia="仿宋_GB2312"/>
          <w:sz w:val="28"/>
          <w:szCs w:val="28"/>
          <w:lang w:val="en-US" w:eastAsia="zh-CN"/>
        </w:rPr>
        <w:t>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default" w:ascii="仿宋_GB2312" w:eastAsia="仿宋_GB2312"/>
          <w:sz w:val="28"/>
          <w:szCs w:val="28"/>
          <w:lang w:val="en-US" w:eastAsia="zh-CN"/>
        </w:rPr>
      </w:pPr>
      <w:r>
        <w:rPr>
          <w:rFonts w:hint="eastAsia" w:ascii="楷体_GB2312" w:eastAsia="楷体_GB2312"/>
          <w:b/>
          <w:sz w:val="28"/>
          <w:szCs w:val="28"/>
        </w:rPr>
        <w:t>（三）</w:t>
      </w:r>
      <w:r>
        <w:rPr>
          <w:rFonts w:hint="eastAsia" w:ascii="仿宋_GB2312" w:eastAsia="仿宋_GB2312"/>
          <w:sz w:val="28"/>
          <w:szCs w:val="28"/>
        </w:rPr>
        <w:t>一般公共服务（类）组织事务（款）其他组织事务支出（项）：</w:t>
      </w:r>
      <w:r>
        <w:rPr>
          <w:rFonts w:hint="eastAsia" w:ascii="仿宋_GB2312" w:eastAsia="仿宋_GB2312"/>
          <w:sz w:val="28"/>
          <w:szCs w:val="28"/>
          <w:lang w:val="en-US" w:eastAsia="zh-CN"/>
        </w:rPr>
        <w:t>反映除上述项目以外其他用于中国共产党组织部门的事务支出；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_GB2312" w:eastAsia="仿宋_GB2312"/>
          <w:sz w:val="28"/>
          <w:szCs w:val="28"/>
        </w:rPr>
      </w:pPr>
      <w:r>
        <w:rPr>
          <w:rFonts w:hint="eastAsia" w:ascii="楷体_GB2312" w:hAnsi="Times New Roman" w:eastAsia="楷体_GB2312" w:cs="Times New Roman"/>
          <w:b/>
          <w:kern w:val="2"/>
          <w:sz w:val="28"/>
          <w:szCs w:val="28"/>
          <w:lang w:val="en-US" w:eastAsia="zh-CN" w:bidi="ar-SA"/>
        </w:rPr>
        <w:t>（四）</w:t>
      </w:r>
      <w:r>
        <w:rPr>
          <w:rFonts w:hint="eastAsia" w:ascii="仿宋_GB2312" w:eastAsia="仿宋_GB2312"/>
          <w:sz w:val="28"/>
          <w:szCs w:val="28"/>
        </w:rPr>
        <w:t>一般公共服务（类）宣传事务（款）其他宣传事务支出（项）：</w:t>
      </w:r>
      <w:r>
        <w:rPr>
          <w:rFonts w:hint="eastAsia" w:ascii="仿宋_GB2312" w:eastAsia="仿宋_GB2312"/>
          <w:sz w:val="28"/>
          <w:szCs w:val="28"/>
          <w:lang w:val="en-US" w:eastAsia="zh-CN"/>
        </w:rPr>
        <w:t>反映除上述项目以外其他用于中国共产党宣传部门的事务支出；</w:t>
      </w:r>
    </w:p>
    <w:p>
      <w:pPr>
        <w:pStyle w:val="2"/>
        <w:ind w:left="0" w:leftChars="0" w:firstLine="562" w:firstLineChars="200"/>
        <w:rPr>
          <w:rFonts w:hint="default"/>
          <w:sz w:val="28"/>
          <w:szCs w:val="28"/>
          <w:lang w:val="en-US" w:eastAsia="zh-CN"/>
        </w:rPr>
      </w:pPr>
      <w:r>
        <w:rPr>
          <w:rFonts w:hint="eastAsia" w:ascii="楷体_GB2312" w:hAnsi="Times New Roman" w:eastAsia="楷体_GB2312" w:cs="Times New Roman"/>
          <w:b/>
          <w:kern w:val="2"/>
          <w:sz w:val="28"/>
          <w:szCs w:val="28"/>
          <w:lang w:val="en-US" w:eastAsia="zh-CN" w:bidi="ar-SA"/>
        </w:rPr>
        <w:t>（五）</w:t>
      </w:r>
      <w:r>
        <w:rPr>
          <w:rFonts w:hint="eastAsia" w:cs="Times New Roman"/>
          <w:sz w:val="28"/>
          <w:szCs w:val="28"/>
          <w:lang w:val="en-US" w:eastAsia="zh-CN"/>
        </w:rPr>
        <w:t>文</w:t>
      </w:r>
      <w:r>
        <w:rPr>
          <w:rFonts w:hint="eastAsia"/>
          <w:sz w:val="28"/>
          <w:szCs w:val="28"/>
          <w:lang w:eastAsia="zh-CN"/>
        </w:rPr>
        <w:t>化旅游体育与传媒支出（</w:t>
      </w:r>
      <w:r>
        <w:rPr>
          <w:rFonts w:hint="eastAsia"/>
          <w:sz w:val="28"/>
          <w:szCs w:val="28"/>
          <w:lang w:val="en-US" w:eastAsia="zh-CN"/>
        </w:rPr>
        <w:t>类</w:t>
      </w:r>
      <w:r>
        <w:rPr>
          <w:rFonts w:hint="eastAsia"/>
          <w:sz w:val="28"/>
          <w:szCs w:val="28"/>
          <w:lang w:eastAsia="zh-CN"/>
        </w:rPr>
        <w:t>）文化和旅游</w:t>
      </w:r>
      <w:r>
        <w:rPr>
          <w:rFonts w:hint="eastAsia" w:ascii="仿宋_GB2312" w:eastAsia="仿宋_GB2312"/>
          <w:sz w:val="28"/>
          <w:szCs w:val="28"/>
        </w:rPr>
        <w:t>（款）群众文化</w:t>
      </w:r>
      <w:r>
        <w:rPr>
          <w:rFonts w:hint="eastAsia"/>
          <w:sz w:val="28"/>
          <w:szCs w:val="28"/>
          <w:lang w:eastAsia="zh-CN"/>
        </w:rPr>
        <w:t>（</w:t>
      </w:r>
      <w:r>
        <w:rPr>
          <w:rFonts w:hint="eastAsia"/>
          <w:sz w:val="28"/>
          <w:szCs w:val="28"/>
          <w:lang w:val="en-US" w:eastAsia="zh-CN"/>
        </w:rPr>
        <w:t>项</w:t>
      </w:r>
      <w:r>
        <w:rPr>
          <w:rFonts w:hint="eastAsia"/>
          <w:sz w:val="28"/>
          <w:szCs w:val="28"/>
          <w:lang w:eastAsia="zh-CN"/>
        </w:rPr>
        <w:t>）：</w:t>
      </w:r>
      <w:r>
        <w:rPr>
          <w:rFonts w:hint="eastAsia"/>
          <w:sz w:val="28"/>
          <w:szCs w:val="28"/>
          <w:lang w:val="en-US" w:eastAsia="zh-CN"/>
        </w:rPr>
        <w:t>反映群众文化方面的支出，包括基层文化馆（站）、群众艺术馆支出等；</w:t>
      </w:r>
    </w:p>
    <w:p>
      <w:pPr>
        <w:pStyle w:val="2"/>
        <w:ind w:left="0" w:leftChars="0" w:firstLine="562" w:firstLineChars="200"/>
        <w:rPr>
          <w:rFonts w:hint="default"/>
          <w:sz w:val="28"/>
          <w:szCs w:val="28"/>
          <w:lang w:val="en-US" w:eastAsia="zh-CN"/>
        </w:rPr>
      </w:pPr>
      <w:r>
        <w:rPr>
          <w:rFonts w:hint="eastAsia" w:ascii="楷体_GB2312" w:hAnsi="Times New Roman" w:eastAsia="楷体_GB2312" w:cs="Times New Roman"/>
          <w:b/>
          <w:kern w:val="2"/>
          <w:sz w:val="28"/>
          <w:szCs w:val="28"/>
          <w:lang w:val="en-US" w:eastAsia="zh-CN" w:bidi="ar-SA"/>
        </w:rPr>
        <w:t>（六）</w:t>
      </w:r>
      <w:r>
        <w:rPr>
          <w:rFonts w:hint="eastAsia" w:cs="Times New Roman"/>
          <w:sz w:val="28"/>
          <w:szCs w:val="28"/>
          <w:lang w:val="en-US" w:eastAsia="zh-CN"/>
        </w:rPr>
        <w:t>文</w:t>
      </w:r>
      <w:r>
        <w:rPr>
          <w:rFonts w:hint="eastAsia"/>
          <w:sz w:val="28"/>
          <w:szCs w:val="28"/>
          <w:lang w:eastAsia="zh-CN"/>
        </w:rPr>
        <w:t>化旅游体育与传媒支出（</w:t>
      </w:r>
      <w:r>
        <w:rPr>
          <w:rFonts w:hint="eastAsia"/>
          <w:sz w:val="28"/>
          <w:szCs w:val="28"/>
          <w:lang w:val="en-US" w:eastAsia="zh-CN"/>
        </w:rPr>
        <w:t>类</w:t>
      </w:r>
      <w:r>
        <w:rPr>
          <w:rFonts w:hint="eastAsia"/>
          <w:sz w:val="28"/>
          <w:szCs w:val="28"/>
          <w:lang w:eastAsia="zh-CN"/>
        </w:rPr>
        <w:t>）文化和旅游</w:t>
      </w:r>
      <w:r>
        <w:rPr>
          <w:rFonts w:hint="eastAsia" w:ascii="仿宋_GB2312" w:eastAsia="仿宋_GB2312"/>
          <w:sz w:val="28"/>
          <w:szCs w:val="28"/>
        </w:rPr>
        <w:t>（款）其他文化和旅游支出</w:t>
      </w:r>
      <w:r>
        <w:rPr>
          <w:rFonts w:hint="eastAsia"/>
          <w:sz w:val="28"/>
          <w:szCs w:val="28"/>
          <w:lang w:eastAsia="zh-CN"/>
        </w:rPr>
        <w:t>（</w:t>
      </w:r>
      <w:r>
        <w:rPr>
          <w:rFonts w:hint="eastAsia"/>
          <w:sz w:val="28"/>
          <w:szCs w:val="28"/>
          <w:lang w:val="en-US" w:eastAsia="zh-CN"/>
        </w:rPr>
        <w:t>项</w:t>
      </w:r>
      <w:r>
        <w:rPr>
          <w:rFonts w:hint="eastAsia"/>
          <w:sz w:val="28"/>
          <w:szCs w:val="28"/>
          <w:lang w:eastAsia="zh-CN"/>
        </w:rPr>
        <w:t>）：</w:t>
      </w:r>
      <w:r>
        <w:rPr>
          <w:rFonts w:hint="eastAsia"/>
          <w:sz w:val="28"/>
          <w:szCs w:val="28"/>
          <w:lang w:val="en-US" w:eastAsia="zh-CN"/>
        </w:rPr>
        <w:t>反映除上述项目以外其他用于文化和旅游方面的支出；</w:t>
      </w:r>
    </w:p>
    <w:p>
      <w:pPr>
        <w:pStyle w:val="2"/>
        <w:ind w:left="0" w:leftChars="0" w:firstLine="562" w:firstLineChars="200"/>
        <w:rPr>
          <w:rFonts w:hint="default" w:ascii="仿宋_GB2312"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（七）</w:t>
      </w:r>
      <w:r>
        <w:rPr>
          <w:rFonts w:hint="eastAsia" w:ascii="仿宋_GB2312" w:eastAsia="仿宋_GB2312"/>
          <w:sz w:val="28"/>
          <w:szCs w:val="28"/>
        </w:rPr>
        <w:t>社会保障和就业支出（类）行政事业单位养老支出（款）行政单位离退休（项）：</w:t>
      </w:r>
      <w:r>
        <w:rPr>
          <w:rFonts w:hint="eastAsia"/>
          <w:sz w:val="28"/>
          <w:szCs w:val="28"/>
          <w:lang w:val="en-US" w:eastAsia="zh-CN"/>
        </w:rPr>
        <w:t>反映行政单位（包括实行公务员管理的事业单位）开支的离退休经费；</w:t>
      </w:r>
    </w:p>
    <w:p>
      <w:pPr>
        <w:pStyle w:val="2"/>
        <w:ind w:left="0" w:leftChars="0" w:firstLine="562" w:firstLineChars="200"/>
        <w:rPr>
          <w:rFonts w:hint="default" w:ascii="仿宋_GB2312"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（八）</w:t>
      </w:r>
      <w:r>
        <w:rPr>
          <w:rFonts w:hint="eastAsia" w:ascii="仿宋_GB2312" w:eastAsia="仿宋_GB2312"/>
          <w:sz w:val="28"/>
          <w:szCs w:val="28"/>
        </w:rPr>
        <w:t>社会保障和就业支出（类）行政事业单位养老支出（款）事业单位离退休（项）：</w:t>
      </w:r>
      <w:r>
        <w:rPr>
          <w:rFonts w:hint="eastAsia"/>
          <w:sz w:val="28"/>
          <w:szCs w:val="28"/>
          <w:lang w:val="en-US" w:eastAsia="zh-CN"/>
        </w:rPr>
        <w:t>反映事业单位开支的离退休经费；</w:t>
      </w:r>
    </w:p>
    <w:p>
      <w:pPr>
        <w:pStyle w:val="2"/>
        <w:ind w:left="0" w:leftChars="0" w:firstLine="562" w:firstLineChars="200"/>
        <w:rPr>
          <w:rFonts w:hint="default" w:ascii="仿宋_GB2312"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（九）</w:t>
      </w:r>
      <w:r>
        <w:rPr>
          <w:rFonts w:hint="eastAsia" w:ascii="仿宋_GB2312" w:eastAsia="仿宋_GB2312"/>
          <w:sz w:val="28"/>
          <w:szCs w:val="28"/>
        </w:rPr>
        <w:t>社会保障和就业支出（类）行政事业单位养老支出（款）机关事业单位基本养老保险缴费支出（项）：</w:t>
      </w:r>
      <w:r>
        <w:rPr>
          <w:rFonts w:hint="eastAsia"/>
          <w:sz w:val="28"/>
          <w:szCs w:val="28"/>
          <w:lang w:val="en-US" w:eastAsia="zh-CN"/>
        </w:rPr>
        <w:t>反映机关事业单位实施养老保险制度由单位缴纳的基本养老保险支出；</w:t>
      </w:r>
    </w:p>
    <w:p>
      <w:pPr>
        <w:pStyle w:val="2"/>
        <w:ind w:left="0" w:leftChars="0" w:firstLine="562" w:firstLineChars="200"/>
        <w:rPr>
          <w:rFonts w:hint="eastAsia" w:ascii="仿宋_GB2312" w:eastAsia="仿宋_GB2312"/>
          <w:sz w:val="28"/>
          <w:szCs w:val="28"/>
          <w:lang w:eastAsia="zh-CN"/>
        </w:rPr>
      </w:pPr>
      <w:r>
        <w:rPr>
          <w:rFonts w:hint="eastAsia" w:ascii="楷体_GB2312" w:hAnsi="Times New Roman" w:eastAsia="楷体_GB2312" w:cs="Times New Roman"/>
          <w:b/>
          <w:kern w:val="2"/>
          <w:sz w:val="28"/>
          <w:szCs w:val="28"/>
          <w:lang w:val="en-US" w:eastAsia="zh-CN" w:bidi="ar-SA"/>
        </w:rPr>
        <w:t>（十）</w:t>
      </w:r>
      <w:r>
        <w:rPr>
          <w:rFonts w:hint="eastAsia" w:ascii="仿宋_GB2312" w:eastAsia="仿宋_GB2312"/>
          <w:sz w:val="28"/>
          <w:szCs w:val="28"/>
        </w:rPr>
        <w:t>社会保障和就业支出（类）行政事业单位养老支出（款）机关事业单位职业年金缴费支出（项）：</w:t>
      </w:r>
      <w:r>
        <w:rPr>
          <w:rFonts w:hint="eastAsia"/>
          <w:sz w:val="28"/>
          <w:szCs w:val="28"/>
          <w:lang w:val="en-US" w:eastAsia="zh-CN"/>
        </w:rPr>
        <w:t>反映机关事业单位实施养老保险制度由单位实际缴纳的职业年金支出；</w:t>
      </w:r>
    </w:p>
    <w:p>
      <w:pPr>
        <w:pStyle w:val="2"/>
        <w:ind w:left="0" w:leftChars="0" w:firstLine="562" w:firstLineChars="200"/>
        <w:rPr>
          <w:rFonts w:hint="default" w:eastAsia="仿宋_GB2312"/>
          <w:sz w:val="28"/>
          <w:szCs w:val="28"/>
          <w:lang w:val="en-US" w:eastAsia="zh-CN"/>
        </w:rPr>
      </w:pPr>
      <w:r>
        <w:rPr>
          <w:rFonts w:hint="eastAsia" w:ascii="楷体_GB2312" w:hAnsi="Times New Roman" w:eastAsia="楷体_GB2312" w:cs="Times New Roman"/>
          <w:b/>
          <w:kern w:val="2"/>
          <w:sz w:val="28"/>
          <w:szCs w:val="28"/>
          <w:lang w:val="en-US" w:eastAsia="zh-CN" w:bidi="ar-SA"/>
        </w:rPr>
        <w:t>（十一）</w:t>
      </w:r>
      <w:r>
        <w:rPr>
          <w:rFonts w:hint="eastAsia" w:ascii="仿宋_GB2312" w:eastAsia="仿宋_GB2312"/>
          <w:sz w:val="28"/>
          <w:szCs w:val="28"/>
        </w:rPr>
        <w:t>资源勘探工业信息等支出（类）支持中小企业发展和管理支出（款）中小企业发展专项（项）：</w:t>
      </w:r>
      <w:r>
        <w:rPr>
          <w:rFonts w:hint="eastAsia"/>
          <w:sz w:val="28"/>
          <w:szCs w:val="28"/>
          <w:lang w:val="en-US" w:eastAsia="zh-CN"/>
        </w:rPr>
        <w:t>反映用于支持中小企业公共服务体系和融资服务体系建设等方面的支出；</w:t>
      </w:r>
    </w:p>
    <w:p>
      <w:pPr>
        <w:pStyle w:val="2"/>
        <w:ind w:left="0" w:leftChars="0" w:firstLine="562" w:firstLineChars="200"/>
        <w:rPr>
          <w:rFonts w:hint="default" w:ascii="仿宋_GB2312" w:eastAsia="仿宋_GB2312"/>
          <w:sz w:val="28"/>
          <w:szCs w:val="28"/>
          <w:lang w:val="en-US" w:eastAsia="zh-CN"/>
        </w:rPr>
      </w:pPr>
      <w:r>
        <w:rPr>
          <w:rFonts w:hint="eastAsia" w:ascii="楷体_GB2312" w:eastAsia="楷体_GB2312" w:cs="Times New Roman"/>
          <w:b/>
          <w:kern w:val="2"/>
          <w:sz w:val="28"/>
          <w:szCs w:val="28"/>
          <w:lang w:val="en-US" w:eastAsia="zh-CN" w:bidi="ar-SA"/>
        </w:rPr>
        <w:t>（十二）</w:t>
      </w:r>
      <w:r>
        <w:rPr>
          <w:rFonts w:hint="eastAsia" w:ascii="仿宋_GB2312" w:eastAsia="仿宋_GB2312"/>
          <w:sz w:val="28"/>
          <w:szCs w:val="28"/>
        </w:rPr>
        <w:t>资源勘探工业信息等支出（类）其他资源勘探信息等支出（款）其他资源勘探信息等支出（项）：</w:t>
      </w:r>
      <w:r>
        <w:rPr>
          <w:rFonts w:hint="eastAsia"/>
          <w:sz w:val="28"/>
          <w:szCs w:val="28"/>
          <w:lang w:val="en-US" w:eastAsia="zh-CN"/>
        </w:rPr>
        <w:t>反映除上述项目以外其他用于</w:t>
      </w:r>
      <w:r>
        <w:rPr>
          <w:rFonts w:hint="eastAsia" w:ascii="仿宋_GB2312" w:eastAsia="仿宋_GB2312"/>
          <w:sz w:val="28"/>
          <w:szCs w:val="28"/>
        </w:rPr>
        <w:t>资源勘探</w:t>
      </w:r>
      <w:r>
        <w:rPr>
          <w:rFonts w:hint="eastAsia"/>
          <w:sz w:val="28"/>
          <w:szCs w:val="28"/>
          <w:lang w:val="en-US" w:eastAsia="zh-CN"/>
        </w:rPr>
        <w:t>工业信息等方面的支出；</w:t>
      </w:r>
    </w:p>
    <w:p>
      <w:pPr>
        <w:spacing w:line="540" w:lineRule="exact"/>
        <w:ind w:firstLine="562" w:firstLineChars="200"/>
        <w:rPr>
          <w:rFonts w:hint="eastAsia" w:ascii="仿宋_GB2312" w:eastAsia="仿宋_GB2312"/>
          <w:sz w:val="28"/>
          <w:szCs w:val="28"/>
        </w:rPr>
      </w:pPr>
      <w:r>
        <w:rPr>
          <w:rFonts w:hint="eastAsia" w:ascii="楷体_GB2312" w:hAnsi="Times New Roman" w:eastAsia="楷体_GB2312" w:cs="Times New Roman"/>
          <w:b/>
          <w:kern w:val="2"/>
          <w:sz w:val="28"/>
          <w:szCs w:val="28"/>
          <w:lang w:val="en-US" w:eastAsia="zh-CN" w:bidi="ar-SA"/>
        </w:rPr>
        <w:t>（十三）</w:t>
      </w:r>
      <w:r>
        <w:rPr>
          <w:rFonts w:hint="eastAsia" w:ascii="仿宋_GB2312" w:eastAsia="仿宋_GB2312"/>
          <w:sz w:val="28"/>
          <w:szCs w:val="28"/>
        </w:rPr>
        <w:t>住房保障支出（类）住房改革支出（款）住房公积金（项）：</w:t>
      </w:r>
      <w:r>
        <w:rPr>
          <w:rFonts w:hint="eastAsia" w:ascii="仿宋_GB2312" w:eastAsia="仿宋_GB2312"/>
          <w:sz w:val="28"/>
          <w:szCs w:val="28"/>
          <w:lang w:val="en-US" w:eastAsia="zh-CN"/>
        </w:rPr>
        <w:t>反映行政事业单位按人力资源和社会保障部、财政部规定的基本工资和津贴补贴以及规定比例为职工缴纳的住房公积金；</w:t>
      </w:r>
    </w:p>
    <w:p>
      <w:pPr>
        <w:ind w:firstLine="562" w:firstLineChars="200"/>
      </w:pPr>
      <w:r>
        <w:rPr>
          <w:rFonts w:hint="eastAsia" w:ascii="楷体_GB2312" w:hAnsi="Times New Roman" w:eastAsia="楷体_GB2312" w:cs="Times New Roman"/>
          <w:b/>
          <w:kern w:val="2"/>
          <w:sz w:val="28"/>
          <w:szCs w:val="28"/>
          <w:lang w:val="en-US" w:eastAsia="zh-CN" w:bidi="ar-SA"/>
        </w:rPr>
        <w:t>（十四）</w:t>
      </w:r>
      <w:r>
        <w:rPr>
          <w:rFonts w:hint="eastAsia" w:ascii="仿宋_GB2312" w:eastAsia="仿宋_GB2312"/>
          <w:sz w:val="28"/>
          <w:szCs w:val="28"/>
        </w:rPr>
        <w:t>住房保障支出（类）住房改革支出（款）购房补贴（项）：</w:t>
      </w:r>
      <w:r>
        <w:rPr>
          <w:rFonts w:hint="eastAsia" w:ascii="仿宋_GB2312" w:eastAsia="仿宋_GB2312"/>
          <w:sz w:val="28"/>
          <w:szCs w:val="28"/>
          <w:lang w:val="en-US" w:eastAsia="zh-CN"/>
        </w:rPr>
        <w:t>反映按房改政策规定，行政事业单位向符合条件职工（含离退休人员）、军队（含武警）向转役复员离退休人员发放的用于购买住房的补贴。</w:t>
      </w:r>
    </w:p>
    <w:p>
      <w:pPr>
        <w:pStyle w:val="2"/>
        <w:ind w:left="0" w:leftChars="0" w:firstLine="560" w:firstLineChars="200"/>
        <w:rPr>
          <w:rFonts w:hint="eastAsia" w:ascii="仿宋_GB2312" w:eastAsia="仿宋_GB2312"/>
          <w:sz w:val="28"/>
          <w:szCs w:val="28"/>
        </w:rPr>
      </w:pPr>
    </w:p>
    <w:p>
      <w:pPr>
        <w:pStyle w:val="2"/>
        <w:ind w:left="0" w:leftChars="0" w:firstLine="560" w:firstLineChars="200"/>
        <w:rPr>
          <w:rFonts w:hint="eastAsia" w:ascii="仿宋_GB2312" w:eastAsia="仿宋_GB2312"/>
          <w:sz w:val="28"/>
          <w:szCs w:val="28"/>
          <w:lang w:eastAsia="zh-CN"/>
        </w:rPr>
      </w:pPr>
    </w:p>
    <w:p>
      <w:pPr>
        <w:pStyle w:val="2"/>
        <w:ind w:left="0" w:leftChars="0" w:firstLine="560" w:firstLineChars="200"/>
        <w:rPr>
          <w:rFonts w:hint="eastAsia" w:ascii="仿宋_GB2312" w:eastAsia="仿宋_GB2312"/>
          <w:sz w:val="28"/>
          <w:szCs w:val="28"/>
          <w:lang w:eastAsia="zh-CN"/>
        </w:rPr>
      </w:pPr>
    </w:p>
    <w:p>
      <w:pPr>
        <w:pStyle w:val="2"/>
        <w:ind w:left="0" w:leftChars="0" w:firstLine="0" w:firstLineChars="0"/>
        <w:rPr>
          <w:rFonts w:hint="default" w:ascii="楷体_GB2312" w:hAnsi="Times New Roman" w:eastAsia="楷体_GB2312" w:cs="Times New Roman"/>
          <w:b/>
          <w:kern w:val="2"/>
          <w:sz w:val="28"/>
          <w:szCs w:val="28"/>
          <w:lang w:val="en-US" w:eastAsia="zh-CN" w:bidi="ar-SA"/>
        </w:rPr>
      </w:pPr>
    </w:p>
    <w:p>
      <w:pPr>
        <w:spacing w:line="540" w:lineRule="exact"/>
        <w:ind w:firstLine="560" w:firstLineChars="200"/>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70156"/>
    <w:multiLevelType w:val="singleLevel"/>
    <w:tmpl w:val="A0D70156"/>
    <w:lvl w:ilvl="0" w:tentative="0">
      <w:start w:val="1"/>
      <w:numFmt w:val="decimal"/>
      <w:suff w:val="nothing"/>
      <w:lvlText w:val="%1、"/>
      <w:lvlJc w:val="left"/>
    </w:lvl>
  </w:abstractNum>
  <w:abstractNum w:abstractNumId="1">
    <w:nsid w:val="FFA59CF5"/>
    <w:multiLevelType w:val="singleLevel"/>
    <w:tmpl w:val="FFA59CF5"/>
    <w:lvl w:ilvl="0" w:tentative="0">
      <w:start w:val="1"/>
      <w:numFmt w:val="decimal"/>
      <w:suff w:val="nothing"/>
      <w:lvlText w:val="%1．"/>
      <w:lvlJc w:val="left"/>
    </w:lvl>
  </w:abstractNum>
  <w:abstractNum w:abstractNumId="2">
    <w:nsid w:val="049EFF00"/>
    <w:multiLevelType w:val="singleLevel"/>
    <w:tmpl w:val="049EFF00"/>
    <w:lvl w:ilvl="0" w:tentative="0">
      <w:start w:val="1"/>
      <w:numFmt w:val="decimal"/>
      <w:suff w:val="nothing"/>
      <w:lvlText w:val="%1、"/>
      <w:lvlJc w:val="left"/>
      <w:pPr>
        <w:ind w:left="600" w:leftChars="0" w:firstLine="0" w:firstLineChars="0"/>
      </w:pPr>
    </w:lvl>
  </w:abstractNum>
  <w:abstractNum w:abstractNumId="3">
    <w:nsid w:val="602E20FD"/>
    <w:multiLevelType w:val="singleLevel"/>
    <w:tmpl w:val="602E20FD"/>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B3703"/>
    <w:rsid w:val="0C75009A"/>
    <w:rsid w:val="0F7A6863"/>
    <w:rsid w:val="343F7694"/>
    <w:rsid w:val="3A3836BA"/>
    <w:rsid w:val="3E7E53E4"/>
    <w:rsid w:val="46037E62"/>
    <w:rsid w:val="55F11D81"/>
    <w:rsid w:val="643B3703"/>
    <w:rsid w:val="7AE6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pPr>
  </w:style>
  <w:style w:type="paragraph" w:styleId="3">
    <w:name w:val="Body Text Indent"/>
    <w:basedOn w:val="1"/>
    <w:uiPriority w:val="0"/>
    <w:pPr>
      <w:spacing w:line="580" w:lineRule="exact"/>
      <w:ind w:left="901" w:leftChars="429" w:firstLine="600" w:firstLineChars="200"/>
    </w:pPr>
    <w:rPr>
      <w:rFonts w:ascii="仿宋_GB2312" w:hAnsi="Times New Roman" w:eastAsia="仿宋_GB2312"/>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2021-03-18T11:56:00Z</dcterms:created>
  <dc:creator>　　　　　　　</dc:creator>
  <cp:lastModifiedBy>糕贵丶特仑苏</cp:lastModifiedBy>
  <dcterms:modified xsi:type="dcterms:W3CDTF">2021-03-28T01:40:00Z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423F3418A6A345A08FBFA82ADA5E2461</vt:lpwstr>
  </property>
</Properties>
</file>